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75" w:rsidRDefault="005F4D75" w:rsidP="008A6848">
      <w:r>
        <w:t xml:space="preserve"> </w:t>
      </w:r>
      <w:r w:rsidRPr="00777945">
        <w:rPr>
          <w:noProof/>
        </w:rPr>
        <w:t xml:space="preserve">                                                               </w:t>
      </w:r>
      <w:r>
        <w:t xml:space="preserve">              </w:t>
      </w:r>
    </w:p>
    <w:p w:rsidR="00471E68" w:rsidRDefault="00471E68" w:rsidP="00906ED9">
      <w:pPr>
        <w:tabs>
          <w:tab w:val="left" w:pos="1260"/>
        </w:tabs>
        <w:jc w:val="center"/>
        <w:rPr>
          <w:rFonts w:ascii="Arial Narrow" w:eastAsia="Times New Roman" w:hAnsi="Arial Narrow"/>
          <w:b/>
          <w:bCs/>
          <w:caps/>
          <w:color w:val="000000"/>
          <w:szCs w:val="28"/>
          <w:lang w:eastAsia="en-US"/>
        </w:rPr>
      </w:pPr>
    </w:p>
    <w:p w:rsidR="00BB03E2" w:rsidRPr="00BB03E2" w:rsidRDefault="008274FB" w:rsidP="00BB03E2">
      <w:pPr>
        <w:autoSpaceDE w:val="0"/>
        <w:autoSpaceDN w:val="0"/>
        <w:adjustRightInd w:val="0"/>
        <w:spacing w:line="276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gu-IN"/>
        </w:rPr>
        <w:t xml:space="preserve">Title of paper </w:t>
      </w:r>
    </w:p>
    <w:p w:rsidR="00BB03E2" w:rsidRPr="00D62581" w:rsidRDefault="008274FB" w:rsidP="00BB03E2">
      <w:pPr>
        <w:spacing w:before="240" w:after="240" w:line="360" w:lineRule="auto"/>
        <w:jc w:val="center"/>
        <w:rPr>
          <w:b/>
          <w:iCs/>
        </w:rPr>
      </w:pPr>
      <w:r>
        <w:rPr>
          <w:b/>
          <w:iCs/>
        </w:rPr>
        <w:t>Name of authors</w:t>
      </w:r>
    </w:p>
    <w:p w:rsidR="00BB03E2" w:rsidRPr="00BB03E2" w:rsidRDefault="008274FB" w:rsidP="00BB03E2">
      <w:pPr>
        <w:spacing w:after="120" w:line="276" w:lineRule="auto"/>
        <w:ind w:left="720" w:right="720"/>
        <w:jc w:val="center"/>
        <w:rPr>
          <w:iCs/>
          <w:sz w:val="22"/>
          <w:szCs w:val="22"/>
        </w:rPr>
      </w:pPr>
      <w:r>
        <w:rPr>
          <w:color w:val="000000"/>
          <w:sz w:val="22"/>
          <w:szCs w:val="22"/>
        </w:rPr>
        <w:t xml:space="preserve">Name of institutes </w:t>
      </w:r>
    </w:p>
    <w:p w:rsidR="00906ED9" w:rsidRPr="00BB03E2" w:rsidRDefault="00906ED9" w:rsidP="00906ED9">
      <w:pPr>
        <w:ind w:right="-15"/>
        <w:jc w:val="both"/>
        <w:rPr>
          <w:color w:val="000000"/>
          <w:sz w:val="22"/>
          <w:szCs w:val="22"/>
        </w:rPr>
      </w:pPr>
    </w:p>
    <w:p w:rsidR="00BE393E" w:rsidRDefault="00BE393E" w:rsidP="00DA18EF">
      <w:pPr>
        <w:autoSpaceDE w:val="0"/>
        <w:autoSpaceDN w:val="0"/>
        <w:adjustRightInd w:val="0"/>
        <w:spacing w:line="276" w:lineRule="auto"/>
        <w:ind w:left="720" w:right="720"/>
        <w:jc w:val="both"/>
        <w:rPr>
          <w:rFonts w:eastAsia="Times New Roman"/>
          <w:b/>
          <w:color w:val="000000"/>
          <w:lang w:eastAsia="en-US"/>
        </w:rPr>
      </w:pPr>
    </w:p>
    <w:p w:rsidR="00BD5D44" w:rsidRPr="005B53C8" w:rsidRDefault="00906ED9" w:rsidP="00DA18EF">
      <w:pPr>
        <w:autoSpaceDE w:val="0"/>
        <w:autoSpaceDN w:val="0"/>
        <w:adjustRightInd w:val="0"/>
        <w:spacing w:line="276" w:lineRule="auto"/>
        <w:ind w:left="720" w:right="720"/>
        <w:jc w:val="both"/>
        <w:rPr>
          <w:sz w:val="22"/>
          <w:szCs w:val="22"/>
        </w:rPr>
      </w:pPr>
      <w:r w:rsidRPr="005B53C8">
        <w:rPr>
          <w:rFonts w:eastAsia="Times New Roman"/>
          <w:b/>
          <w:color w:val="000000"/>
          <w:sz w:val="22"/>
          <w:szCs w:val="22"/>
          <w:lang w:eastAsia="en-US"/>
        </w:rPr>
        <w:t>Abstract:</w:t>
      </w:r>
      <w:r w:rsidRPr="005B53C8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</w:p>
    <w:p w:rsidR="00D811E3" w:rsidRPr="00906ED9" w:rsidRDefault="00D811E3" w:rsidP="00BD5D44">
      <w:pPr>
        <w:rPr>
          <w:rFonts w:ascii="Arial" w:hAnsi="Arial" w:cs="Arial"/>
          <w:sz w:val="20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18EF" w:rsidRDefault="00DA18EF" w:rsidP="00DA6FB7">
      <w:pPr>
        <w:autoSpaceDE w:val="0"/>
        <w:autoSpaceDN w:val="0"/>
        <w:adjustRightInd w:val="0"/>
        <w:spacing w:before="120" w:after="240" w:line="276" w:lineRule="auto"/>
        <w:rPr>
          <w:b/>
          <w:caps/>
          <w:sz w:val="22"/>
          <w:szCs w:val="22"/>
        </w:rPr>
      </w:pPr>
    </w:p>
    <w:p w:rsidR="00DA6FB7" w:rsidRPr="00DA6FB7" w:rsidRDefault="00906ED9" w:rsidP="00DA6FB7">
      <w:pPr>
        <w:autoSpaceDE w:val="0"/>
        <w:autoSpaceDN w:val="0"/>
        <w:adjustRightInd w:val="0"/>
        <w:spacing w:before="120" w:after="240" w:line="276" w:lineRule="auto"/>
        <w:rPr>
          <w:caps/>
          <w:sz w:val="22"/>
          <w:szCs w:val="22"/>
        </w:rPr>
      </w:pPr>
      <w:r w:rsidRPr="00DA6FB7">
        <w:rPr>
          <w:b/>
          <w:caps/>
          <w:sz w:val="22"/>
          <w:szCs w:val="22"/>
        </w:rPr>
        <w:t>Introduction</w:t>
      </w:r>
      <w:r w:rsidRPr="00DA6FB7">
        <w:rPr>
          <w:caps/>
          <w:sz w:val="22"/>
          <w:szCs w:val="22"/>
        </w:rPr>
        <w:t xml:space="preserve"> </w:t>
      </w: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BE393E" w:rsidRDefault="00BE393E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BE393E" w:rsidRDefault="00BE393E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DA18EF" w:rsidRDefault="00DA18EF" w:rsidP="005710DC">
      <w:pPr>
        <w:spacing w:before="240" w:after="240" w:line="276" w:lineRule="auto"/>
        <w:jc w:val="both"/>
        <w:rPr>
          <w:b/>
          <w:sz w:val="22"/>
          <w:szCs w:val="22"/>
        </w:rPr>
      </w:pPr>
    </w:p>
    <w:p w:rsidR="008C7004" w:rsidRPr="008C7004" w:rsidRDefault="008C7004" w:rsidP="005710DC">
      <w:pPr>
        <w:spacing w:before="240" w:after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EXPERIMENTAL</w:t>
      </w:r>
    </w:p>
    <w:p w:rsidR="005710DC" w:rsidRDefault="005710DC" w:rsidP="00906ED9">
      <w:pPr>
        <w:ind w:right="-15"/>
        <w:jc w:val="both"/>
        <w:rPr>
          <w:rFonts w:ascii="Arial Narrow" w:hAnsi="Arial Narrow"/>
          <w:b/>
          <w:bCs/>
          <w:color w:val="000000"/>
        </w:rPr>
      </w:pPr>
    </w:p>
    <w:p w:rsidR="005710DC" w:rsidRDefault="005710DC" w:rsidP="00906ED9">
      <w:pPr>
        <w:ind w:right="-15"/>
        <w:jc w:val="both"/>
        <w:rPr>
          <w:rFonts w:ascii="Arial Narrow" w:hAnsi="Arial Narrow"/>
          <w:b/>
          <w:bCs/>
          <w:color w:val="000000"/>
        </w:rPr>
      </w:pPr>
    </w:p>
    <w:p w:rsidR="005710DC" w:rsidRDefault="005710DC" w:rsidP="00906ED9">
      <w:pPr>
        <w:ind w:right="-15"/>
        <w:jc w:val="both"/>
        <w:rPr>
          <w:rFonts w:ascii="Arial Narrow" w:hAnsi="Arial Narrow"/>
          <w:b/>
          <w:bCs/>
          <w:color w:val="000000"/>
        </w:rPr>
      </w:pPr>
    </w:p>
    <w:p w:rsidR="005710DC" w:rsidRDefault="005710DC" w:rsidP="00906ED9">
      <w:pPr>
        <w:ind w:right="-15"/>
        <w:jc w:val="both"/>
        <w:rPr>
          <w:rFonts w:ascii="Arial Narrow" w:hAnsi="Arial Narrow"/>
          <w:b/>
          <w:bCs/>
          <w:color w:val="000000"/>
        </w:rPr>
      </w:pPr>
    </w:p>
    <w:p w:rsidR="005710DC" w:rsidRDefault="005710DC" w:rsidP="00906ED9">
      <w:pPr>
        <w:ind w:right="-15"/>
        <w:jc w:val="both"/>
        <w:rPr>
          <w:rFonts w:ascii="Arial Narrow" w:hAnsi="Arial Narrow"/>
          <w:b/>
          <w:bCs/>
          <w:color w:val="000000"/>
        </w:rPr>
      </w:pPr>
    </w:p>
    <w:p w:rsidR="005710DC" w:rsidRDefault="005710DC" w:rsidP="00906ED9">
      <w:pPr>
        <w:ind w:right="-15"/>
        <w:jc w:val="both"/>
        <w:rPr>
          <w:rFonts w:ascii="Arial Narrow" w:hAnsi="Arial Narrow"/>
          <w:b/>
          <w:bCs/>
          <w:color w:val="000000"/>
        </w:rPr>
      </w:pPr>
    </w:p>
    <w:p w:rsidR="00C36589" w:rsidRDefault="00C36589" w:rsidP="00384B60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bCs/>
          <w:sz w:val="22"/>
          <w:szCs w:val="22"/>
          <w:lang w:val="pt-BR"/>
        </w:rPr>
      </w:pPr>
    </w:p>
    <w:p w:rsidR="00C36589" w:rsidRDefault="00C36589" w:rsidP="00384B60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bCs/>
          <w:sz w:val="22"/>
          <w:szCs w:val="22"/>
          <w:lang w:val="pt-BR"/>
        </w:rPr>
      </w:pPr>
    </w:p>
    <w:p w:rsidR="00045443" w:rsidRPr="000A5CD7" w:rsidRDefault="00045443" w:rsidP="005D1A71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  <w:lang w:bidi="gu-IN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360" w:lineRule="auto"/>
        <w:jc w:val="both"/>
        <w:rPr>
          <w:b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360" w:lineRule="auto"/>
        <w:jc w:val="both"/>
        <w:rPr>
          <w:b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360" w:lineRule="auto"/>
        <w:jc w:val="both"/>
        <w:rPr>
          <w:b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360" w:lineRule="auto"/>
        <w:jc w:val="both"/>
        <w:rPr>
          <w:b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360" w:lineRule="auto"/>
        <w:jc w:val="both"/>
        <w:rPr>
          <w:b/>
          <w:sz w:val="22"/>
          <w:szCs w:val="22"/>
        </w:rPr>
      </w:pPr>
    </w:p>
    <w:p w:rsidR="005D1A71" w:rsidRPr="001A313B" w:rsidRDefault="001A313B" w:rsidP="00F44680">
      <w:pPr>
        <w:autoSpaceDE w:val="0"/>
        <w:autoSpaceDN w:val="0"/>
        <w:adjustRightInd w:val="0"/>
        <w:spacing w:before="240" w:after="200" w:line="360" w:lineRule="auto"/>
        <w:jc w:val="both"/>
        <w:rPr>
          <w:b/>
          <w:sz w:val="22"/>
          <w:szCs w:val="22"/>
        </w:rPr>
      </w:pPr>
      <w:r w:rsidRPr="001A313B">
        <w:rPr>
          <w:b/>
          <w:sz w:val="22"/>
          <w:szCs w:val="22"/>
        </w:rPr>
        <w:t>RESULTS AND DISCUSSION</w:t>
      </w:r>
    </w:p>
    <w:p w:rsidR="001A313B" w:rsidRDefault="001A313B" w:rsidP="005D1A7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5F1479" w:rsidRDefault="005D1A71" w:rsidP="00F44680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  <w:r w:rsidRPr="000A5CD7">
        <w:rPr>
          <w:b/>
          <w:bCs/>
          <w:color w:val="000000"/>
          <w:sz w:val="22"/>
          <w:szCs w:val="22"/>
        </w:rPr>
        <w:t>CONCLUSION</w:t>
      </w:r>
      <w:r w:rsidR="004C7E6B">
        <w:rPr>
          <w:b/>
          <w:bCs/>
          <w:color w:val="000000"/>
          <w:sz w:val="22"/>
          <w:szCs w:val="22"/>
        </w:rPr>
        <w:t xml:space="preserve"> </w:t>
      </w: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DA18EF" w:rsidRDefault="00DA18EF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</w:p>
    <w:p w:rsidR="005D1A71" w:rsidRPr="000A5CD7" w:rsidRDefault="00FE5895" w:rsidP="00FE5895">
      <w:pPr>
        <w:autoSpaceDE w:val="0"/>
        <w:autoSpaceDN w:val="0"/>
        <w:adjustRightInd w:val="0"/>
        <w:spacing w:before="240" w:after="200" w:line="276" w:lineRule="auto"/>
        <w:jc w:val="both"/>
        <w:rPr>
          <w:b/>
          <w:bCs/>
          <w:color w:val="000000"/>
          <w:sz w:val="22"/>
          <w:szCs w:val="22"/>
        </w:rPr>
      </w:pPr>
      <w:r w:rsidRPr="000A5CD7">
        <w:rPr>
          <w:b/>
          <w:bCs/>
          <w:color w:val="000000"/>
          <w:sz w:val="22"/>
          <w:szCs w:val="22"/>
        </w:rPr>
        <w:t>ACKNOWLEDGEMENT</w:t>
      </w: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5D1A71" w:rsidRDefault="00FE5895" w:rsidP="00FE5895">
      <w:pPr>
        <w:pStyle w:val="BodyText"/>
        <w:spacing w:before="240" w:after="200"/>
        <w:rPr>
          <w:b/>
          <w:sz w:val="22"/>
          <w:szCs w:val="22"/>
        </w:rPr>
      </w:pPr>
      <w:r w:rsidRPr="005F1479">
        <w:rPr>
          <w:b/>
          <w:sz w:val="22"/>
          <w:szCs w:val="22"/>
        </w:rPr>
        <w:t>REFERENCES</w:t>
      </w:r>
    </w:p>
    <w:p w:rsidR="00DA18EF" w:rsidRPr="00E667AA" w:rsidRDefault="0026751F" w:rsidP="00FE5895">
      <w:pPr>
        <w:pStyle w:val="BodyText"/>
        <w:spacing w:before="240" w:after="200"/>
        <w:rPr>
          <w:b/>
          <w:color w:val="00B050"/>
          <w:sz w:val="22"/>
          <w:szCs w:val="22"/>
        </w:rPr>
      </w:pPr>
      <w:r w:rsidRPr="0026751F">
        <w:rPr>
          <w:b/>
          <w:color w:val="00B050"/>
          <w:sz w:val="22"/>
          <w:szCs w:val="22"/>
        </w:rPr>
        <w:t>Set Your References As Given Blow.</w:t>
      </w:r>
      <w:bookmarkStart w:id="0" w:name="_GoBack"/>
      <w:bookmarkEnd w:id="0"/>
    </w:p>
    <w:p w:rsidR="00E667AA" w:rsidRPr="002A3596" w:rsidRDefault="00E667AA" w:rsidP="00E667AA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/>
          <w:color w:val="00B050"/>
        </w:rPr>
      </w:pPr>
      <w:r w:rsidRPr="002A3596">
        <w:rPr>
          <w:rFonts w:ascii="Times New Roman" w:hAnsi="Times New Roman"/>
          <w:color w:val="00B050"/>
        </w:rPr>
        <w:t xml:space="preserve">Saima Atif, Bushra Ayyaz and Numrah Nisar, Adsorption of Cadmium from Aqueous Solution on Low Cost Adsorbent, </w:t>
      </w:r>
      <w:r w:rsidRPr="002A3596">
        <w:rPr>
          <w:rFonts w:ascii="Times New Roman" w:hAnsi="Times New Roman"/>
          <w:i/>
          <w:iCs/>
          <w:color w:val="00B050"/>
        </w:rPr>
        <w:t>International Journal of Green and Herbal Chemistry</w:t>
      </w:r>
      <w:r w:rsidRPr="002A3596">
        <w:rPr>
          <w:rFonts w:ascii="Times New Roman" w:hAnsi="Times New Roman"/>
          <w:color w:val="00B050"/>
        </w:rPr>
        <w:t>, 2016; Sec. A; 5, 2, 101-109.</w:t>
      </w:r>
    </w:p>
    <w:p w:rsidR="00E667AA" w:rsidRPr="002A3596" w:rsidRDefault="00E667AA" w:rsidP="00E667AA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/>
          <w:color w:val="00B050"/>
        </w:rPr>
      </w:pPr>
      <w:r w:rsidRPr="002A3596">
        <w:rPr>
          <w:rFonts w:ascii="Times New Roman" w:hAnsi="Times New Roman"/>
          <w:color w:val="00B050"/>
        </w:rPr>
        <w:t xml:space="preserve"> J.Thilagan,S.Gopalakrishnan,T.Kannadasan, A study on adsorption of Copper (II) ions in aqueous solution by Chitosan reinforced by Banana stem fibre , </w:t>
      </w:r>
      <w:r w:rsidRPr="002A3596">
        <w:rPr>
          <w:rFonts w:ascii="Times New Roman" w:hAnsi="Times New Roman"/>
          <w:i/>
          <w:iCs/>
          <w:color w:val="00B050"/>
        </w:rPr>
        <w:t>International Journal of Green and Herbal Chemistry</w:t>
      </w:r>
      <w:r w:rsidRPr="002A3596">
        <w:rPr>
          <w:rFonts w:ascii="Times New Roman" w:hAnsi="Times New Roman"/>
          <w:color w:val="00B050"/>
        </w:rPr>
        <w:t>,2013,2(2),226-240.</w:t>
      </w:r>
    </w:p>
    <w:p w:rsidR="00E667AA" w:rsidRPr="002A3596" w:rsidRDefault="00E667AA" w:rsidP="00E667AA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/>
          <w:color w:val="00B050"/>
        </w:rPr>
      </w:pPr>
      <w:r w:rsidRPr="002A3596">
        <w:rPr>
          <w:rFonts w:ascii="Times New Roman" w:hAnsi="Times New Roman"/>
          <w:color w:val="00B050"/>
        </w:rPr>
        <w:t xml:space="preserve">Dr. Kishor Kumar Singh, Low Cost Biosorbent Sugarcane Bagasse for the Removal of Cu (II) from Waste Water, </w:t>
      </w:r>
      <w:r w:rsidRPr="002A3596">
        <w:rPr>
          <w:rFonts w:ascii="Times New Roman" w:hAnsi="Times New Roman"/>
          <w:i/>
          <w:iCs/>
          <w:color w:val="00B050"/>
        </w:rPr>
        <w:t>International Journal of Green and Herbal Chemistry</w:t>
      </w:r>
      <w:r w:rsidRPr="002A3596">
        <w:rPr>
          <w:rFonts w:ascii="Times New Roman" w:hAnsi="Times New Roman"/>
          <w:color w:val="00B050"/>
        </w:rPr>
        <w:t xml:space="preserve">, 2017; Sec. A; .6, 3, 71-80.,DOI: 10.24214/IJGHC /GC/6/3/ 7180 </w:t>
      </w:r>
    </w:p>
    <w:p w:rsidR="00E667AA" w:rsidRPr="002A3596" w:rsidRDefault="00E667AA" w:rsidP="00E667AA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hAnsi="Times New Roman"/>
          <w:color w:val="00B050"/>
        </w:rPr>
      </w:pPr>
      <w:r w:rsidRPr="002A3596">
        <w:rPr>
          <w:rFonts w:ascii="Times New Roman" w:hAnsi="Times New Roman"/>
          <w:color w:val="00B050"/>
        </w:rPr>
        <w:t xml:space="preserve">Gupta Vikal, Kulshreshtha Ruchi and Magan Lal, Effects of sodium dodecyl sulphate on biooxidation of copper mine tailings by acidithiobacillus ferroixidans, Res. </w:t>
      </w:r>
      <w:r w:rsidRPr="002A3596">
        <w:rPr>
          <w:rFonts w:ascii="Times New Roman" w:hAnsi="Times New Roman"/>
          <w:i/>
          <w:iCs/>
          <w:color w:val="00B050"/>
        </w:rPr>
        <w:t>J.  Chem.  Environ</w:t>
      </w:r>
      <w:r w:rsidRPr="002A3596">
        <w:rPr>
          <w:rFonts w:ascii="Times New Roman" w:hAnsi="Times New Roman"/>
          <w:color w:val="00B050"/>
        </w:rPr>
        <w:t>, 2010, 14(3), 51.</w:t>
      </w: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DA18EF" w:rsidRDefault="00DA18EF" w:rsidP="00FE5895">
      <w:pPr>
        <w:pStyle w:val="BodyText"/>
        <w:spacing w:before="240" w:after="200"/>
        <w:rPr>
          <w:b/>
          <w:sz w:val="22"/>
          <w:szCs w:val="22"/>
        </w:rPr>
      </w:pPr>
    </w:p>
    <w:p w:rsidR="00860182" w:rsidRPr="001B6617" w:rsidRDefault="00CD5D1E" w:rsidP="00860182">
      <w:pPr>
        <w:pStyle w:val="NoSpacing"/>
        <w:spacing w:line="276" w:lineRule="auto"/>
        <w:ind w:left="864" w:right="1008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noProof/>
        </w:rPr>
        <w:pict>
          <v:roundrect id="_x0000_s1028" style="position:absolute;left:0;text-align:left;margin-left:5.25pt;margin-top:4.4pt;width:463.6pt;height:66.95pt;z-index:-251658752" arcsize="10923f" strokecolor="#f79646" strokeweight="5pt">
            <v:stroke linestyle="thickThin"/>
            <v:shadow color="#868686"/>
          </v:roundrect>
        </w:pict>
      </w:r>
    </w:p>
    <w:p w:rsidR="00860182" w:rsidRPr="00766F4B" w:rsidRDefault="00860182" w:rsidP="00766F4B">
      <w:pPr>
        <w:spacing w:after="120" w:line="276" w:lineRule="auto"/>
        <w:jc w:val="center"/>
        <w:rPr>
          <w:iCs/>
          <w:sz w:val="22"/>
          <w:szCs w:val="22"/>
        </w:rPr>
      </w:pPr>
      <w:r w:rsidRPr="00860182">
        <w:rPr>
          <w:b/>
          <w:sz w:val="22"/>
          <w:szCs w:val="22"/>
        </w:rPr>
        <w:t>Corresponding author:</w:t>
      </w:r>
    </w:p>
    <w:p w:rsidR="00860182" w:rsidRPr="00860182" w:rsidRDefault="00860182" w:rsidP="00860182">
      <w:pPr>
        <w:spacing w:after="120" w:line="276" w:lineRule="auto"/>
        <w:ind w:left="360"/>
        <w:jc w:val="center"/>
        <w:rPr>
          <w:sz w:val="22"/>
          <w:szCs w:val="22"/>
        </w:rPr>
      </w:pPr>
    </w:p>
    <w:p w:rsidR="00860182" w:rsidRDefault="00860182" w:rsidP="00FE5895">
      <w:pPr>
        <w:spacing w:before="120" w:after="120" w:line="276" w:lineRule="auto"/>
        <w:jc w:val="both"/>
        <w:rPr>
          <w:b/>
          <w:iCs/>
        </w:rPr>
      </w:pPr>
    </w:p>
    <w:sectPr w:rsidR="00860182" w:rsidSect="000E16F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1008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D1E" w:rsidRDefault="00CD5D1E" w:rsidP="00906ED9">
      <w:r>
        <w:separator/>
      </w:r>
    </w:p>
  </w:endnote>
  <w:endnote w:type="continuationSeparator" w:id="0">
    <w:p w:rsidR="00CD5D1E" w:rsidRDefault="00CD5D1E" w:rsidP="0090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6CA" w:rsidRDefault="00B67E99" w:rsidP="001856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56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2CC">
      <w:rPr>
        <w:rStyle w:val="PageNumber"/>
        <w:noProof/>
      </w:rPr>
      <w:t>5</w:t>
    </w:r>
    <w:r>
      <w:rPr>
        <w:rStyle w:val="PageNumber"/>
      </w:rPr>
      <w:fldChar w:fldCharType="end"/>
    </w:r>
  </w:p>
  <w:p w:rsidR="001856CA" w:rsidRDefault="001856CA" w:rsidP="001856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7"/>
    </w:tblGrid>
    <w:tr w:rsidR="001856CA">
      <w:tc>
        <w:tcPr>
          <w:tcW w:w="918" w:type="dxa"/>
        </w:tcPr>
        <w:p w:rsidR="001856CA" w:rsidRPr="008B4818" w:rsidRDefault="00B67E99">
          <w:pPr>
            <w:pStyle w:val="Footer"/>
            <w:jc w:val="right"/>
            <w:rPr>
              <w:b/>
              <w:color w:val="00B050"/>
            </w:rPr>
          </w:pPr>
          <w:r w:rsidRPr="008B4818">
            <w:rPr>
              <w:color w:val="00B050"/>
              <w:sz w:val="22"/>
              <w:szCs w:val="22"/>
            </w:rPr>
            <w:fldChar w:fldCharType="begin"/>
          </w:r>
          <w:r w:rsidR="001856CA" w:rsidRPr="008B4818">
            <w:rPr>
              <w:color w:val="00B050"/>
              <w:sz w:val="22"/>
              <w:szCs w:val="22"/>
            </w:rPr>
            <w:instrText xml:space="preserve"> PAGE   \* MERGEFORMAT </w:instrText>
          </w:r>
          <w:r w:rsidRPr="008B4818">
            <w:rPr>
              <w:color w:val="00B050"/>
              <w:sz w:val="22"/>
              <w:szCs w:val="22"/>
            </w:rPr>
            <w:fldChar w:fldCharType="separate"/>
          </w:r>
          <w:r w:rsidR="00E667AA" w:rsidRPr="00E667AA">
            <w:rPr>
              <w:b/>
              <w:noProof/>
              <w:color w:val="00B050"/>
            </w:rPr>
            <w:t>3</w:t>
          </w:r>
          <w:r w:rsidRPr="008B4818">
            <w:rPr>
              <w:color w:val="00B050"/>
              <w:sz w:val="22"/>
              <w:szCs w:val="22"/>
            </w:rPr>
            <w:fldChar w:fldCharType="end"/>
          </w:r>
        </w:p>
      </w:tc>
      <w:tc>
        <w:tcPr>
          <w:tcW w:w="7938" w:type="dxa"/>
        </w:tcPr>
        <w:p w:rsidR="0000245B" w:rsidRDefault="0000245B" w:rsidP="0000245B">
          <w:pPr>
            <w:pStyle w:val="Footer"/>
            <w:rPr>
              <w:b/>
              <w:bCs/>
              <w:color w:val="00B050"/>
            </w:rPr>
          </w:pPr>
          <w:r w:rsidRPr="0068040C">
            <w:rPr>
              <w:b/>
              <w:bCs/>
              <w:color w:val="00B050"/>
              <w:sz w:val="22"/>
              <w:szCs w:val="22"/>
            </w:rPr>
            <w:t>IJGHC</w:t>
          </w:r>
          <w:r>
            <w:rPr>
              <w:b/>
              <w:bCs/>
              <w:color w:val="00B050"/>
              <w:sz w:val="22"/>
              <w:szCs w:val="22"/>
            </w:rPr>
            <w:t>, December 2013- February 2014;</w:t>
          </w:r>
          <w:r w:rsidRPr="0068040C">
            <w:rPr>
              <w:b/>
              <w:bCs/>
              <w:color w:val="00B050"/>
              <w:sz w:val="22"/>
              <w:szCs w:val="22"/>
            </w:rPr>
            <w:t xml:space="preserve"> Vol.</w:t>
          </w:r>
          <w:r>
            <w:rPr>
              <w:b/>
              <w:bCs/>
              <w:color w:val="00B050"/>
              <w:sz w:val="22"/>
              <w:szCs w:val="22"/>
            </w:rPr>
            <w:t>3</w:t>
          </w:r>
          <w:r w:rsidRPr="0068040C">
            <w:rPr>
              <w:b/>
              <w:bCs/>
              <w:color w:val="00B050"/>
              <w:sz w:val="22"/>
              <w:szCs w:val="22"/>
            </w:rPr>
            <w:t>, No.</w:t>
          </w:r>
          <w:r>
            <w:rPr>
              <w:b/>
              <w:bCs/>
              <w:color w:val="00B050"/>
              <w:sz w:val="22"/>
              <w:szCs w:val="22"/>
            </w:rPr>
            <w:t>1</w:t>
          </w:r>
          <w:r w:rsidRPr="0068040C">
            <w:rPr>
              <w:b/>
              <w:bCs/>
              <w:color w:val="00B050"/>
              <w:sz w:val="22"/>
              <w:szCs w:val="22"/>
            </w:rPr>
            <w:t xml:space="preserve">, </w:t>
          </w:r>
          <w:r>
            <w:rPr>
              <w:b/>
              <w:bCs/>
              <w:color w:val="00B050"/>
              <w:sz w:val="22"/>
              <w:szCs w:val="22"/>
            </w:rPr>
            <w:t>0000-0000</w:t>
          </w:r>
          <w:r w:rsidRPr="0068040C">
            <w:rPr>
              <w:b/>
              <w:bCs/>
              <w:color w:val="00B050"/>
              <w:sz w:val="22"/>
              <w:szCs w:val="22"/>
            </w:rPr>
            <w:t>.</w:t>
          </w:r>
        </w:p>
        <w:p w:rsidR="0000245B" w:rsidRDefault="0000245B" w:rsidP="0000245B">
          <w:pPr>
            <w:pStyle w:val="Footer"/>
            <w:rPr>
              <w:b/>
              <w:bCs/>
              <w:color w:val="00B050"/>
            </w:rPr>
          </w:pPr>
        </w:p>
        <w:p w:rsidR="001856CA" w:rsidRPr="008B4818" w:rsidRDefault="001856CA">
          <w:pPr>
            <w:pStyle w:val="Footer"/>
            <w:rPr>
              <w:color w:val="00B050"/>
            </w:rPr>
          </w:pPr>
        </w:p>
      </w:tc>
    </w:tr>
  </w:tbl>
  <w:p w:rsidR="001856CA" w:rsidRPr="002A3002" w:rsidRDefault="001856CA" w:rsidP="002A3002">
    <w:pPr>
      <w:pStyle w:val="Footer"/>
      <w:tabs>
        <w:tab w:val="left" w:pos="4350"/>
        <w:tab w:val="center" w:pos="4514"/>
      </w:tabs>
      <w:rPr>
        <w:rFonts w:ascii="Arial Narrow" w:hAnsi="Arial Narrow"/>
        <w:b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7"/>
    </w:tblGrid>
    <w:tr w:rsidR="001856CA">
      <w:tc>
        <w:tcPr>
          <w:tcW w:w="918" w:type="dxa"/>
        </w:tcPr>
        <w:p w:rsidR="001856CA" w:rsidRPr="00215976" w:rsidRDefault="00B67E99">
          <w:pPr>
            <w:pStyle w:val="Footer"/>
            <w:jc w:val="right"/>
            <w:rPr>
              <w:b/>
              <w:color w:val="00B050"/>
            </w:rPr>
          </w:pPr>
          <w:r w:rsidRPr="00215976">
            <w:rPr>
              <w:color w:val="00B050"/>
              <w:sz w:val="22"/>
              <w:szCs w:val="22"/>
            </w:rPr>
            <w:fldChar w:fldCharType="begin"/>
          </w:r>
          <w:r w:rsidR="001856CA" w:rsidRPr="00215976">
            <w:rPr>
              <w:color w:val="00B050"/>
              <w:sz w:val="22"/>
              <w:szCs w:val="22"/>
            </w:rPr>
            <w:instrText xml:space="preserve"> PAGE   \* MERGEFORMAT </w:instrText>
          </w:r>
          <w:r w:rsidRPr="00215976">
            <w:rPr>
              <w:color w:val="00B050"/>
              <w:sz w:val="22"/>
              <w:szCs w:val="22"/>
            </w:rPr>
            <w:fldChar w:fldCharType="separate"/>
          </w:r>
          <w:r w:rsidR="00E667AA" w:rsidRPr="00E667AA">
            <w:rPr>
              <w:b/>
              <w:noProof/>
              <w:color w:val="00B050"/>
            </w:rPr>
            <w:t>1</w:t>
          </w:r>
          <w:r w:rsidRPr="00215976">
            <w:rPr>
              <w:color w:val="00B050"/>
              <w:sz w:val="22"/>
              <w:szCs w:val="22"/>
            </w:rPr>
            <w:fldChar w:fldCharType="end"/>
          </w:r>
        </w:p>
      </w:tc>
      <w:tc>
        <w:tcPr>
          <w:tcW w:w="7938" w:type="dxa"/>
        </w:tcPr>
        <w:p w:rsidR="0000245B" w:rsidRDefault="0000245B" w:rsidP="0000245B">
          <w:pPr>
            <w:pStyle w:val="Footer"/>
            <w:rPr>
              <w:b/>
              <w:bCs/>
              <w:color w:val="00B050"/>
            </w:rPr>
          </w:pPr>
          <w:r w:rsidRPr="0068040C">
            <w:rPr>
              <w:b/>
              <w:bCs/>
              <w:color w:val="00B050"/>
              <w:sz w:val="22"/>
              <w:szCs w:val="22"/>
            </w:rPr>
            <w:t>IJGHC</w:t>
          </w:r>
          <w:r>
            <w:rPr>
              <w:b/>
              <w:bCs/>
              <w:color w:val="00B050"/>
              <w:sz w:val="22"/>
              <w:szCs w:val="22"/>
            </w:rPr>
            <w:t>, December 2013- February 2014;</w:t>
          </w:r>
          <w:r w:rsidRPr="0068040C">
            <w:rPr>
              <w:b/>
              <w:bCs/>
              <w:color w:val="00B050"/>
              <w:sz w:val="22"/>
              <w:szCs w:val="22"/>
            </w:rPr>
            <w:t xml:space="preserve"> Vol.</w:t>
          </w:r>
          <w:r>
            <w:rPr>
              <w:b/>
              <w:bCs/>
              <w:color w:val="00B050"/>
              <w:sz w:val="22"/>
              <w:szCs w:val="22"/>
            </w:rPr>
            <w:t>3</w:t>
          </w:r>
          <w:r w:rsidRPr="0068040C">
            <w:rPr>
              <w:b/>
              <w:bCs/>
              <w:color w:val="00B050"/>
              <w:sz w:val="22"/>
              <w:szCs w:val="22"/>
            </w:rPr>
            <w:t>, No.</w:t>
          </w:r>
          <w:r>
            <w:rPr>
              <w:b/>
              <w:bCs/>
              <w:color w:val="00B050"/>
              <w:sz w:val="22"/>
              <w:szCs w:val="22"/>
            </w:rPr>
            <w:t>1</w:t>
          </w:r>
          <w:r w:rsidRPr="0068040C">
            <w:rPr>
              <w:b/>
              <w:bCs/>
              <w:color w:val="00B050"/>
              <w:sz w:val="22"/>
              <w:szCs w:val="22"/>
            </w:rPr>
            <w:t xml:space="preserve">, </w:t>
          </w:r>
          <w:r>
            <w:rPr>
              <w:b/>
              <w:bCs/>
              <w:color w:val="00B050"/>
              <w:sz w:val="22"/>
              <w:szCs w:val="22"/>
            </w:rPr>
            <w:t>0000-0000</w:t>
          </w:r>
          <w:r w:rsidRPr="0068040C">
            <w:rPr>
              <w:b/>
              <w:bCs/>
              <w:color w:val="00B050"/>
              <w:sz w:val="22"/>
              <w:szCs w:val="22"/>
            </w:rPr>
            <w:t>.</w:t>
          </w:r>
        </w:p>
        <w:p w:rsidR="0000245B" w:rsidRDefault="0000245B" w:rsidP="0000245B">
          <w:pPr>
            <w:pStyle w:val="Footer"/>
            <w:rPr>
              <w:b/>
              <w:bCs/>
              <w:color w:val="00B050"/>
            </w:rPr>
          </w:pPr>
        </w:p>
        <w:p w:rsidR="001856CA" w:rsidRPr="00215976" w:rsidRDefault="001856CA">
          <w:pPr>
            <w:pStyle w:val="Footer"/>
            <w:rPr>
              <w:color w:val="00B050"/>
            </w:rPr>
          </w:pPr>
        </w:p>
      </w:tc>
    </w:tr>
  </w:tbl>
  <w:p w:rsidR="001856CA" w:rsidRPr="00D811E3" w:rsidRDefault="001856CA" w:rsidP="00D811E3">
    <w:pPr>
      <w:pStyle w:val="Footer"/>
      <w:jc w:val="center"/>
      <w:rPr>
        <w:rFonts w:ascii="Arial Narrow" w:hAnsi="Arial Narrow"/>
        <w:b/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D1E" w:rsidRDefault="00CD5D1E" w:rsidP="00906ED9">
      <w:r>
        <w:separator/>
      </w:r>
    </w:p>
  </w:footnote>
  <w:footnote w:type="continuationSeparator" w:id="0">
    <w:p w:rsidR="00CD5D1E" w:rsidRDefault="00CD5D1E" w:rsidP="00906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6CA" w:rsidRPr="00464D18" w:rsidRDefault="00CD5D1E" w:rsidP="00BD5D44">
    <w:pPr>
      <w:pStyle w:val="Header"/>
      <w:pBdr>
        <w:bottom w:val="single" w:sz="18" w:space="1" w:color="auto"/>
      </w:pBdr>
      <w:rPr>
        <w:b/>
        <w:color w:val="00B050"/>
        <w:sz w:val="22"/>
        <w:szCs w:val="22"/>
      </w:rPr>
    </w:pPr>
    <w:r>
      <w:rPr>
        <w:b/>
        <w:noProof/>
        <w:color w:val="FF0000"/>
        <w:sz w:val="22"/>
        <w:szCs w:val="22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.65pt;margin-top:14.1pt;width:0;height:1.25pt;flip:y;z-index:251662336" o:connectortype="straight"/>
      </w:pict>
    </w:r>
    <w:r w:rsidR="001856CA" w:rsidRPr="00464D18">
      <w:rPr>
        <w:b/>
        <w:color w:val="00B050"/>
        <w:sz w:val="22"/>
        <w:szCs w:val="22"/>
      </w:rPr>
      <w:t xml:space="preserve">                                                          </w:t>
    </w:r>
    <w:r w:rsidR="001856CA">
      <w:rPr>
        <w:b/>
        <w:color w:val="00B050"/>
        <w:sz w:val="22"/>
        <w:szCs w:val="22"/>
      </w:rPr>
      <w:t xml:space="preserve">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FCD" w:rsidRDefault="004A0FCD" w:rsidP="004A0FCD">
    <w:pPr>
      <w:pStyle w:val="Footer"/>
      <w:rPr>
        <w:b/>
        <w:bCs/>
        <w:color w:val="00B050"/>
        <w:sz w:val="22"/>
        <w:szCs w:val="22"/>
      </w:rPr>
    </w:pPr>
    <w:r w:rsidRPr="0068040C">
      <w:rPr>
        <w:b/>
        <w:bCs/>
        <w:color w:val="00B050"/>
        <w:sz w:val="22"/>
        <w:szCs w:val="22"/>
      </w:rPr>
      <w:t>IJGHC</w:t>
    </w:r>
    <w:r>
      <w:rPr>
        <w:b/>
        <w:bCs/>
        <w:color w:val="00B050"/>
        <w:sz w:val="22"/>
        <w:szCs w:val="22"/>
      </w:rPr>
      <w:t>, December 2013- February 2014;</w:t>
    </w:r>
    <w:r w:rsidRPr="0068040C">
      <w:rPr>
        <w:b/>
        <w:bCs/>
        <w:color w:val="00B050"/>
        <w:sz w:val="22"/>
        <w:szCs w:val="22"/>
      </w:rPr>
      <w:t xml:space="preserve"> Vol.</w:t>
    </w:r>
    <w:r>
      <w:rPr>
        <w:b/>
        <w:bCs/>
        <w:color w:val="00B050"/>
        <w:sz w:val="22"/>
        <w:szCs w:val="22"/>
      </w:rPr>
      <w:t>3</w:t>
    </w:r>
    <w:r w:rsidRPr="0068040C">
      <w:rPr>
        <w:b/>
        <w:bCs/>
        <w:color w:val="00B050"/>
        <w:sz w:val="22"/>
        <w:szCs w:val="22"/>
      </w:rPr>
      <w:t>, No.</w:t>
    </w:r>
    <w:r>
      <w:rPr>
        <w:b/>
        <w:bCs/>
        <w:color w:val="00B050"/>
        <w:sz w:val="22"/>
        <w:szCs w:val="22"/>
      </w:rPr>
      <w:t>1</w:t>
    </w:r>
    <w:r w:rsidRPr="0068040C">
      <w:rPr>
        <w:b/>
        <w:bCs/>
        <w:color w:val="00B050"/>
        <w:sz w:val="22"/>
        <w:szCs w:val="22"/>
      </w:rPr>
      <w:t xml:space="preserve">, </w:t>
    </w:r>
    <w:r>
      <w:rPr>
        <w:b/>
        <w:bCs/>
        <w:color w:val="00B050"/>
        <w:sz w:val="22"/>
        <w:szCs w:val="22"/>
      </w:rPr>
      <w:t>0000-0000</w:t>
    </w:r>
    <w:r w:rsidRPr="0068040C">
      <w:rPr>
        <w:b/>
        <w:bCs/>
        <w:color w:val="00B050"/>
        <w:sz w:val="22"/>
        <w:szCs w:val="22"/>
      </w:rPr>
      <w:t>.</w:t>
    </w:r>
  </w:p>
  <w:p w:rsidR="004A0FCD" w:rsidRDefault="004A0FCD" w:rsidP="004A0FCD">
    <w:pPr>
      <w:pStyle w:val="Footer"/>
      <w:rPr>
        <w:b/>
        <w:bCs/>
        <w:color w:val="00B050"/>
        <w:sz w:val="22"/>
        <w:szCs w:val="22"/>
      </w:rPr>
    </w:pPr>
  </w:p>
  <w:p w:rsidR="004A0FCD" w:rsidRPr="00170E86" w:rsidRDefault="004A0FCD" w:rsidP="004A0FCD">
    <w:pPr>
      <w:tabs>
        <w:tab w:val="left" w:pos="3885"/>
      </w:tabs>
      <w:spacing w:after="240"/>
      <w:jc w:val="center"/>
      <w:rPr>
        <w:rFonts w:ascii="Georgia" w:hAnsi="Georgia" w:cs="Arial"/>
        <w:b/>
        <w:bCs/>
        <w:color w:val="00642D"/>
        <w:sz w:val="44"/>
        <w:szCs w:val="44"/>
      </w:rPr>
    </w:pPr>
    <w:r w:rsidRPr="00170E86">
      <w:rPr>
        <w:rFonts w:ascii="Georgia" w:hAnsi="Georgia"/>
        <w:b/>
        <w:bCs/>
        <w:noProof/>
        <w:color w:val="00642D"/>
        <w:sz w:val="44"/>
        <w:szCs w:val="44"/>
      </w:rPr>
      <w:t>International Journal of Green and Herbal Chemistry</w:t>
    </w:r>
  </w:p>
  <w:p w:rsidR="004A0FCD" w:rsidRPr="003A0AF9" w:rsidRDefault="004A0FCD" w:rsidP="004A0FCD">
    <w:pPr>
      <w:spacing w:line="360" w:lineRule="auto"/>
      <w:jc w:val="center"/>
      <w:rPr>
        <w:rFonts w:ascii="Times" w:hAnsi="Times"/>
        <w:b/>
        <w:bCs/>
        <w:color w:val="FF0000"/>
      </w:rPr>
    </w:pPr>
    <w:r>
      <w:rPr>
        <w:rFonts w:ascii="Times" w:hAnsi="Times"/>
        <w:b/>
        <w:bCs/>
        <w:noProof/>
        <w:color w:val="92D050"/>
        <w:lang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4884420</wp:posOffset>
          </wp:positionH>
          <wp:positionV relativeFrom="paragraph">
            <wp:posOffset>17145</wp:posOffset>
          </wp:positionV>
          <wp:extent cx="869315" cy="977265"/>
          <wp:effectExtent l="19050" t="0" r="6985" b="0"/>
          <wp:wrapNone/>
          <wp:docPr id="32" name="Picture 5" descr="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A0AF9">
      <w:rPr>
        <w:rFonts w:ascii="Times" w:hAnsi="Times"/>
        <w:b/>
        <w:bCs/>
        <w:color w:val="FF0000"/>
      </w:rPr>
      <w:t>An International Peer Review E-3 Journal of Sciences</w:t>
    </w:r>
  </w:p>
  <w:p w:rsidR="004A0FCD" w:rsidRPr="00274D5C" w:rsidRDefault="004A0FCD" w:rsidP="004A0FCD">
    <w:pPr>
      <w:tabs>
        <w:tab w:val="left" w:pos="3885"/>
      </w:tabs>
      <w:spacing w:after="120"/>
      <w:jc w:val="center"/>
      <w:rPr>
        <w:rFonts w:ascii="Georgia" w:hAnsi="Georgia"/>
        <w:b/>
        <w:bCs/>
        <w:color w:val="00B0F0"/>
        <w:sz w:val="28"/>
        <w:szCs w:val="28"/>
      </w:rPr>
    </w:pPr>
    <w:r w:rsidRPr="00274D5C">
      <w:rPr>
        <w:rFonts w:ascii="Georgia" w:hAnsi="Georgia"/>
        <w:b/>
        <w:bCs/>
        <w:i/>
        <w:iCs/>
        <w:color w:val="00B0F0"/>
        <w:sz w:val="28"/>
        <w:szCs w:val="28"/>
      </w:rPr>
      <w:t>Available online at</w:t>
    </w:r>
    <w:r w:rsidRPr="00274D5C">
      <w:rPr>
        <w:rFonts w:ascii="Georgia" w:hAnsi="Georgia"/>
        <w:b/>
        <w:bCs/>
        <w:color w:val="00B0F0"/>
        <w:sz w:val="28"/>
        <w:szCs w:val="28"/>
      </w:rPr>
      <w:t xml:space="preserve"> </w:t>
    </w:r>
    <w:hyperlink r:id="rId2" w:history="1">
      <w:r w:rsidRPr="00274D5C">
        <w:rPr>
          <w:rStyle w:val="Hyperlink"/>
          <w:rFonts w:ascii="Georgia" w:hAnsi="Georgia"/>
          <w:b/>
          <w:bCs/>
          <w:color w:val="00B0F0"/>
          <w:sz w:val="28"/>
          <w:szCs w:val="28"/>
          <w:u w:val="none"/>
        </w:rPr>
        <w:t>www.ijghc.com</w:t>
      </w:r>
    </w:hyperlink>
  </w:p>
  <w:p w:rsidR="004A0FCD" w:rsidRPr="00170E86" w:rsidRDefault="004A0FCD" w:rsidP="004A0FCD">
    <w:pPr>
      <w:pStyle w:val="citation"/>
      <w:shd w:val="clear" w:color="auto" w:fill="FFFFFF"/>
      <w:spacing w:beforeAutospacing="0" w:afterAutospacing="0" w:line="264" w:lineRule="auto"/>
      <w:ind w:left="-720" w:right="144"/>
      <w:jc w:val="center"/>
      <w:rPr>
        <w:rStyle w:val="yui320161329225971141729"/>
        <w:rFonts w:ascii="Georgia" w:hAnsi="Georgia"/>
        <w:b/>
        <w:color w:val="00B050"/>
        <w:sz w:val="20"/>
        <w:szCs w:val="20"/>
      </w:rPr>
    </w:pPr>
    <w:r>
      <w:rPr>
        <w:rFonts w:ascii="Georgia" w:hAnsi="Georgia" w:cs="Times New Roman"/>
        <w:b/>
        <w:bCs/>
        <w:noProof/>
        <w:color w:val="00B050"/>
        <w:sz w:val="32"/>
        <w:szCs w:val="32"/>
      </w:rPr>
      <w:t>Green</w:t>
    </w:r>
    <w:r w:rsidRPr="00170E86">
      <w:rPr>
        <w:rFonts w:ascii="Georgia" w:hAnsi="Georgia" w:cs="Times New Roman"/>
        <w:b/>
        <w:bCs/>
        <w:noProof/>
        <w:color w:val="00B050"/>
        <w:sz w:val="32"/>
        <w:szCs w:val="32"/>
      </w:rPr>
      <w:t xml:space="preserve"> Chemistry</w:t>
    </w:r>
  </w:p>
  <w:p w:rsidR="004A0FCD" w:rsidRDefault="004A0FCD" w:rsidP="004A0FCD">
    <w:pPr>
      <w:pStyle w:val="citation"/>
      <w:shd w:val="clear" w:color="auto" w:fill="FFFFFF"/>
      <w:spacing w:beforeAutospacing="0" w:afterAutospacing="0" w:line="264" w:lineRule="auto"/>
      <w:ind w:left="-720" w:right="144"/>
      <w:jc w:val="right"/>
      <w:rPr>
        <w:rStyle w:val="yui320161329225971141729"/>
        <w:rFonts w:ascii="Agency FB" w:hAnsi="Agency FB"/>
        <w:b/>
        <w:color w:val="00B050"/>
        <w:sz w:val="20"/>
        <w:szCs w:val="20"/>
      </w:rPr>
    </w:pPr>
  </w:p>
  <w:p w:rsidR="004A0FCD" w:rsidRPr="001C7476" w:rsidRDefault="00CD5D1E" w:rsidP="004A0FCD">
    <w:pPr>
      <w:pStyle w:val="citation"/>
      <w:shd w:val="clear" w:color="auto" w:fill="FFFFFF"/>
      <w:spacing w:beforeAutospacing="0" w:afterAutospacing="0" w:line="264" w:lineRule="auto"/>
      <w:ind w:left="-720" w:right="-720"/>
      <w:rPr>
        <w:rFonts w:ascii="Agency FB" w:hAnsi="Agency FB" w:cs="Times New Roman"/>
        <w:b/>
        <w:bCs/>
        <w:noProof/>
        <w:color w:val="00B050"/>
      </w:rPr>
    </w:pPr>
    <w:r>
      <w:rPr>
        <w:rFonts w:ascii="Georgia" w:hAnsi="Georgia"/>
        <w:b/>
        <w:noProof/>
        <w:color w:val="92D050"/>
        <w:sz w:val="20"/>
        <w:szCs w:val="20"/>
        <w:lang w:val="en-US" w:eastAsia="en-US"/>
      </w:rPr>
      <w:pict>
        <v:line id="_x0000_s2051" style="position:absolute;left:0;text-align:left;z-index:251665408" from="-70.5pt,22pt" to="523.5pt,22pt" strokecolor="#00b050" strokeweight="4.5pt">
          <v:stroke linestyle="thickThin"/>
        </v:line>
      </w:pict>
    </w:r>
    <w:r w:rsidR="004A0FCD" w:rsidRPr="00170E86">
      <w:rPr>
        <w:rStyle w:val="yui320161329225971141729"/>
        <w:rFonts w:ascii="Georgia" w:hAnsi="Georgia"/>
        <w:b/>
        <w:color w:val="92D050"/>
        <w:sz w:val="20"/>
        <w:szCs w:val="20"/>
      </w:rPr>
      <w:t xml:space="preserve">Research </w:t>
    </w:r>
    <w:r w:rsidR="004A0FCD">
      <w:rPr>
        <w:rStyle w:val="yui320161329225971141729"/>
        <w:rFonts w:ascii="Georgia" w:hAnsi="Georgia"/>
        <w:b/>
        <w:color w:val="92D050"/>
        <w:sz w:val="20"/>
        <w:szCs w:val="20"/>
      </w:rPr>
      <w:t>Article</w:t>
    </w:r>
    <w:r w:rsidR="004A0FCD" w:rsidRPr="00170E86">
      <w:rPr>
        <w:rFonts w:ascii="Georgia" w:hAnsi="Georgia" w:cs="Times New Roman"/>
        <w:b/>
        <w:bCs/>
        <w:noProof/>
        <w:color w:val="FF0000"/>
        <w:sz w:val="32"/>
        <w:szCs w:val="32"/>
      </w:rPr>
      <w:t xml:space="preserve">                                                                             </w:t>
    </w:r>
    <w:r w:rsidR="004A0FCD" w:rsidRPr="00170E86">
      <w:rPr>
        <w:rStyle w:val="yui320161329225971141729"/>
        <w:rFonts w:ascii="Georgia" w:hAnsi="Georgia"/>
        <w:b/>
        <w:color w:val="FF0000"/>
        <w:sz w:val="20"/>
        <w:szCs w:val="20"/>
      </w:rPr>
      <w:t xml:space="preserve">CODEN (USA): </w:t>
    </w:r>
    <w:r w:rsidR="004A0FCD" w:rsidRPr="00170E86">
      <w:rPr>
        <w:rFonts w:ascii="Georgia" w:hAnsi="Georgia"/>
        <w:b/>
        <w:color w:val="FF0000"/>
        <w:sz w:val="20"/>
        <w:szCs w:val="20"/>
      </w:rPr>
      <w:t>IJGHAY</w:t>
    </w:r>
    <w:r w:rsidR="004A0FCD" w:rsidRPr="00170E86">
      <w:rPr>
        <w:rFonts w:ascii="Georgia" w:hAnsi="Georgia" w:cs="Times New Roman"/>
        <w:b/>
        <w:bCs/>
        <w:noProof/>
        <w:color w:val="FF0000"/>
        <w:sz w:val="32"/>
        <w:szCs w:val="32"/>
      </w:rPr>
      <w:t xml:space="preserve"> </w:t>
    </w:r>
    <w:r w:rsidR="004A0FCD" w:rsidRPr="00170E86">
      <w:rPr>
        <w:rFonts w:ascii="Georgia" w:hAnsi="Georgia" w:cs="Times New Roman"/>
        <w:bCs/>
        <w:noProof/>
        <w:color w:val="FF0000"/>
        <w:sz w:val="32"/>
        <w:szCs w:val="32"/>
      </w:rPr>
      <w:t xml:space="preserve"> </w:t>
    </w:r>
    <w:r w:rsidR="004A0FCD" w:rsidRPr="00170E86">
      <w:rPr>
        <w:rFonts w:ascii="Georgia" w:hAnsi="Georgia" w:cs="Times New Roman"/>
        <w:b/>
        <w:bCs/>
        <w:noProof/>
        <w:color w:val="FF0000"/>
        <w:sz w:val="32"/>
        <w:szCs w:val="32"/>
      </w:rPr>
      <w:t xml:space="preserve">                                                                                                                  </w:t>
    </w:r>
  </w:p>
  <w:p w:rsidR="001856CA" w:rsidRPr="003A5A4C" w:rsidRDefault="001856CA" w:rsidP="003A5A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231FE"/>
    <w:multiLevelType w:val="hybridMultilevel"/>
    <w:tmpl w:val="4248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2D89"/>
    <w:multiLevelType w:val="hybridMultilevel"/>
    <w:tmpl w:val="8850CA6A"/>
    <w:lvl w:ilvl="0" w:tplc="DEE81FE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67F53"/>
    <w:multiLevelType w:val="multilevel"/>
    <w:tmpl w:val="3EB29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9D14797"/>
    <w:multiLevelType w:val="hybridMultilevel"/>
    <w:tmpl w:val="48DED690"/>
    <w:lvl w:ilvl="0" w:tplc="0409000F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32215"/>
    <w:multiLevelType w:val="multilevel"/>
    <w:tmpl w:val="8E8C1E64"/>
    <w:lvl w:ilvl="0">
      <w:start w:val="1"/>
      <w:numFmt w:val="upperRoman"/>
      <w:pStyle w:val="IEEEHeading2"/>
      <w:lvlText w:val="%1."/>
      <w:lvlJc w:val="right"/>
      <w:pPr>
        <w:tabs>
          <w:tab w:val="num" w:pos="288"/>
        </w:tabs>
        <w:ind w:left="288" w:hanging="288"/>
      </w:pPr>
      <w:rPr>
        <w:rFonts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5656822"/>
    <w:multiLevelType w:val="hybridMultilevel"/>
    <w:tmpl w:val="8EC81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ED9"/>
    <w:rsid w:val="0000245B"/>
    <w:rsid w:val="00026D42"/>
    <w:rsid w:val="00045443"/>
    <w:rsid w:val="00080AD1"/>
    <w:rsid w:val="00083757"/>
    <w:rsid w:val="00094FD2"/>
    <w:rsid w:val="000A5CD7"/>
    <w:rsid w:val="000C5843"/>
    <w:rsid w:val="000C5C9C"/>
    <w:rsid w:val="000E16F6"/>
    <w:rsid w:val="00103333"/>
    <w:rsid w:val="00130994"/>
    <w:rsid w:val="00146047"/>
    <w:rsid w:val="0015787E"/>
    <w:rsid w:val="001802A7"/>
    <w:rsid w:val="001856CA"/>
    <w:rsid w:val="001A313B"/>
    <w:rsid w:val="001C355E"/>
    <w:rsid w:val="001C46A0"/>
    <w:rsid w:val="001D57A4"/>
    <w:rsid w:val="001E04A8"/>
    <w:rsid w:val="001F4C37"/>
    <w:rsid w:val="00204904"/>
    <w:rsid w:val="00213CFB"/>
    <w:rsid w:val="00214443"/>
    <w:rsid w:val="00215976"/>
    <w:rsid w:val="0026751F"/>
    <w:rsid w:val="00274D5C"/>
    <w:rsid w:val="002925A3"/>
    <w:rsid w:val="002A3002"/>
    <w:rsid w:val="002B1B8F"/>
    <w:rsid w:val="00312FE7"/>
    <w:rsid w:val="00363820"/>
    <w:rsid w:val="00384B60"/>
    <w:rsid w:val="00394227"/>
    <w:rsid w:val="003A5A4C"/>
    <w:rsid w:val="003F2286"/>
    <w:rsid w:val="003F71ED"/>
    <w:rsid w:val="00471E68"/>
    <w:rsid w:val="004A0FCD"/>
    <w:rsid w:val="004B0049"/>
    <w:rsid w:val="004C7E6B"/>
    <w:rsid w:val="00500E9A"/>
    <w:rsid w:val="00540F03"/>
    <w:rsid w:val="0054621A"/>
    <w:rsid w:val="0056685F"/>
    <w:rsid w:val="005710DC"/>
    <w:rsid w:val="0057328E"/>
    <w:rsid w:val="00582348"/>
    <w:rsid w:val="005A3A16"/>
    <w:rsid w:val="005A7DE4"/>
    <w:rsid w:val="005B53C8"/>
    <w:rsid w:val="005C6822"/>
    <w:rsid w:val="005D1A71"/>
    <w:rsid w:val="005F1479"/>
    <w:rsid w:val="005F4D75"/>
    <w:rsid w:val="006062E3"/>
    <w:rsid w:val="00621BC5"/>
    <w:rsid w:val="006262CC"/>
    <w:rsid w:val="00660974"/>
    <w:rsid w:val="006B41F5"/>
    <w:rsid w:val="006C3717"/>
    <w:rsid w:val="006F4093"/>
    <w:rsid w:val="007103E3"/>
    <w:rsid w:val="007241CD"/>
    <w:rsid w:val="007249B7"/>
    <w:rsid w:val="00733C8C"/>
    <w:rsid w:val="00762BB1"/>
    <w:rsid w:val="00766F4B"/>
    <w:rsid w:val="00782DE3"/>
    <w:rsid w:val="007C603D"/>
    <w:rsid w:val="007D14A7"/>
    <w:rsid w:val="008274FB"/>
    <w:rsid w:val="00840BF3"/>
    <w:rsid w:val="00860182"/>
    <w:rsid w:val="008A511F"/>
    <w:rsid w:val="008A6848"/>
    <w:rsid w:val="008B4818"/>
    <w:rsid w:val="008C7004"/>
    <w:rsid w:val="008E3500"/>
    <w:rsid w:val="00904B4B"/>
    <w:rsid w:val="00906ED9"/>
    <w:rsid w:val="009116CB"/>
    <w:rsid w:val="00941AA9"/>
    <w:rsid w:val="009539DA"/>
    <w:rsid w:val="0096376E"/>
    <w:rsid w:val="00973C54"/>
    <w:rsid w:val="009B7C85"/>
    <w:rsid w:val="009C5764"/>
    <w:rsid w:val="00A211EC"/>
    <w:rsid w:val="00A346E5"/>
    <w:rsid w:val="00A4208D"/>
    <w:rsid w:val="00A80B24"/>
    <w:rsid w:val="00AB4834"/>
    <w:rsid w:val="00B34FA0"/>
    <w:rsid w:val="00B67E99"/>
    <w:rsid w:val="00BB03E2"/>
    <w:rsid w:val="00BB14AD"/>
    <w:rsid w:val="00BD5D44"/>
    <w:rsid w:val="00BE393E"/>
    <w:rsid w:val="00C02065"/>
    <w:rsid w:val="00C34FDB"/>
    <w:rsid w:val="00C35B22"/>
    <w:rsid w:val="00C36589"/>
    <w:rsid w:val="00C50689"/>
    <w:rsid w:val="00CC6236"/>
    <w:rsid w:val="00CC7E7D"/>
    <w:rsid w:val="00CD1D07"/>
    <w:rsid w:val="00CD5D1E"/>
    <w:rsid w:val="00CD780E"/>
    <w:rsid w:val="00D13E6E"/>
    <w:rsid w:val="00D14123"/>
    <w:rsid w:val="00D2354A"/>
    <w:rsid w:val="00D2756B"/>
    <w:rsid w:val="00D4370C"/>
    <w:rsid w:val="00D654A7"/>
    <w:rsid w:val="00D71800"/>
    <w:rsid w:val="00D811E3"/>
    <w:rsid w:val="00D877FD"/>
    <w:rsid w:val="00DA18EF"/>
    <w:rsid w:val="00DA4BBD"/>
    <w:rsid w:val="00DA6FB7"/>
    <w:rsid w:val="00DB0005"/>
    <w:rsid w:val="00DD081A"/>
    <w:rsid w:val="00DE63FF"/>
    <w:rsid w:val="00DF4EB5"/>
    <w:rsid w:val="00E37C01"/>
    <w:rsid w:val="00E5086A"/>
    <w:rsid w:val="00E50F08"/>
    <w:rsid w:val="00E61C0E"/>
    <w:rsid w:val="00E620CA"/>
    <w:rsid w:val="00E667AA"/>
    <w:rsid w:val="00E75F8B"/>
    <w:rsid w:val="00E82858"/>
    <w:rsid w:val="00E92726"/>
    <w:rsid w:val="00E963FE"/>
    <w:rsid w:val="00EB1A42"/>
    <w:rsid w:val="00EC70A8"/>
    <w:rsid w:val="00EF0115"/>
    <w:rsid w:val="00F27123"/>
    <w:rsid w:val="00F44680"/>
    <w:rsid w:val="00F961A5"/>
    <w:rsid w:val="00FD6DFA"/>
    <w:rsid w:val="00FE35F0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CA6FD8E-C92B-40F1-9FF9-F4EB9388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ED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6E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ED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906E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06ED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906ED9"/>
  </w:style>
  <w:style w:type="paragraph" w:styleId="BodyText">
    <w:name w:val="Body Text"/>
    <w:basedOn w:val="Normal"/>
    <w:link w:val="BodyTextChar1"/>
    <w:rsid w:val="00906ED9"/>
    <w:pPr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906ED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Char1">
    <w:name w:val="Body Text Char1"/>
    <w:basedOn w:val="DefaultParagraphFont"/>
    <w:link w:val="BodyText"/>
    <w:rsid w:val="00906E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6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54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E92726"/>
    <w:rPr>
      <w:color w:val="0000FF" w:themeColor="hyperlink"/>
      <w:u w:val="single"/>
    </w:rPr>
  </w:style>
  <w:style w:type="character" w:customStyle="1" w:styleId="yui320161329225971141729">
    <w:name w:val="yui_3_2_0_16_1329225971141729"/>
    <w:basedOn w:val="DefaultParagraphFont"/>
    <w:rsid w:val="003A5A4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5B22"/>
    <w:pPr>
      <w:spacing w:after="120" w:line="480" w:lineRule="auto"/>
      <w:ind w:left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5B2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601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EEEHeading2">
    <w:name w:val="IEEE Heading 2"/>
    <w:basedOn w:val="Normal"/>
    <w:next w:val="Normal"/>
    <w:rsid w:val="0026751F"/>
    <w:pPr>
      <w:numPr>
        <w:numId w:val="4"/>
      </w:numPr>
      <w:adjustRightInd w:val="0"/>
      <w:snapToGrid w:val="0"/>
      <w:spacing w:before="150" w:after="60"/>
    </w:pPr>
    <w:rPr>
      <w:rFonts w:eastAsia="SimSun"/>
      <w:i/>
      <w:sz w:val="20"/>
      <w:lang w:val="en-AU" w:eastAsia="zh-CN"/>
    </w:rPr>
  </w:style>
  <w:style w:type="paragraph" w:customStyle="1" w:styleId="citation">
    <w:name w:val="citation"/>
    <w:basedOn w:val="Normal"/>
    <w:semiHidden/>
    <w:rsid w:val="004A0FCD"/>
    <w:pPr>
      <w:spacing w:before="100" w:beforeAutospacing="1" w:after="100" w:afterAutospacing="1"/>
    </w:pPr>
    <w:rPr>
      <w:rFonts w:ascii="Calibri" w:eastAsia="Times New Roman" w:hAnsi="Calibri" w:cs="Calibr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jgh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7FED-AB58-438B-A798-81DD02FE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eiadept33</dc:creator>
  <cp:keywords/>
  <dc:description/>
  <cp:lastModifiedBy>vivek bhatt</cp:lastModifiedBy>
  <cp:revision>18</cp:revision>
  <cp:lastPrinted>2013-10-05T13:19:00Z</cp:lastPrinted>
  <dcterms:created xsi:type="dcterms:W3CDTF">2014-01-16T04:39:00Z</dcterms:created>
  <dcterms:modified xsi:type="dcterms:W3CDTF">2019-01-30T10:11:00Z</dcterms:modified>
</cp:coreProperties>
</file>